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2A1C67">
      <w:r w:rsidRPr="002A1C67">
        <w:t xml:space="preserve">Баранов Алексей Борисович, учитель математики первая категория, образование высшее Тверской с/х институт «Инженер-механик», </w:t>
      </w:r>
      <w:proofErr w:type="spellStart"/>
      <w:r w:rsidRPr="002A1C67">
        <w:t>пед</w:t>
      </w:r>
      <w:proofErr w:type="spellEnd"/>
      <w:r w:rsidRPr="002A1C67">
        <w:t>. стаж — 33 года,  общий стаж 33 года.  Курсы повышения квалификации: математика, апрель 2024ТОИУУ (очно) Курсы профессиональной переподготовки «Учитель математики» 2022 год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33"/>
    <w:rsid w:val="002A1C67"/>
    <w:rsid w:val="002A6833"/>
    <w:rsid w:val="006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2026-06-04T05:48:00Z</dcterms:created>
  <dcterms:modified xsi:type="dcterms:W3CDTF">2026-06-04T05:48:00Z</dcterms:modified>
</cp:coreProperties>
</file>