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84" w:rsidRDefault="00651384" w:rsidP="0065138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t xml:space="preserve">Приложение №1 </w:t>
      </w:r>
    </w:p>
    <w:p w:rsidR="00651384" w:rsidRPr="00247824" w:rsidRDefault="00651384" w:rsidP="00651384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№58/23 от 01.09.2023</w:t>
      </w:r>
    </w:p>
    <w:p w:rsidR="00651384" w:rsidRPr="00247824" w:rsidRDefault="00651384" w:rsidP="0065138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:rsidR="00651384" w:rsidRPr="00247824" w:rsidRDefault="00651384" w:rsidP="0065138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>
        <w:rPr>
          <w:sz w:val="24"/>
          <w:szCs w:val="24"/>
        </w:rPr>
        <w:t xml:space="preserve">да, Уставом МБОУ «Малышевской </w:t>
      </w:r>
      <w:r w:rsidRPr="00247824">
        <w:rPr>
          <w:sz w:val="24"/>
          <w:szCs w:val="24"/>
        </w:rPr>
        <w:t>СОШ</w:t>
      </w:r>
      <w:r>
        <w:rPr>
          <w:sz w:val="24"/>
          <w:szCs w:val="24"/>
        </w:rPr>
        <w:t>»</w:t>
      </w:r>
      <w:r w:rsidRPr="00247824">
        <w:rPr>
          <w:sz w:val="24"/>
          <w:szCs w:val="24"/>
        </w:rPr>
        <w:t xml:space="preserve">  (далее - школа), настоящим Положением</w:t>
      </w:r>
      <w:r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 w:rsidRPr="00247824">
        <w:rPr>
          <w:sz w:val="24"/>
          <w:szCs w:val="24"/>
        </w:rPr>
        <w:t>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воспитательной работе.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1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собственных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2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</w:t>
      </w:r>
      <w:proofErr w:type="gramStart"/>
      <w:r w:rsidRPr="00247824">
        <w:rPr>
          <w:sz w:val="24"/>
          <w:szCs w:val="24"/>
        </w:rPr>
        <w:t>так же</w:t>
      </w:r>
      <w:proofErr w:type="gramEnd"/>
      <w:r w:rsidRPr="00247824">
        <w:rPr>
          <w:sz w:val="24"/>
          <w:szCs w:val="24"/>
        </w:rPr>
        <w:t xml:space="preserve">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определяются </w:t>
      </w:r>
      <w:proofErr w:type="gramStart"/>
      <w:r w:rsidRPr="00247824">
        <w:rPr>
          <w:sz w:val="24"/>
          <w:szCs w:val="24"/>
        </w:rPr>
        <w:t>планом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lastRenderedPageBreak/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:rsidR="00651384" w:rsidRPr="00247824" w:rsidRDefault="00651384" w:rsidP="0065138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247824">
        <w:rPr>
          <w:sz w:val="24"/>
          <w:szCs w:val="24"/>
          <w:lang w:val="en-US"/>
        </w:rPr>
        <w:t>D</w:t>
      </w:r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воспитательной работе в информационно - библиотечный центр школы на хранение.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3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:rsidR="00651384" w:rsidRPr="00247824" w:rsidRDefault="00651384" w:rsidP="0065138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651384" w:rsidRPr="00247824" w:rsidRDefault="00651384" w:rsidP="0065138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:rsidR="00651384" w:rsidRPr="00247824" w:rsidRDefault="00651384" w:rsidP="0065138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:rsidR="00651384" w:rsidRPr="00247824" w:rsidRDefault="00651384" w:rsidP="0065138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651384" w:rsidRPr="00247824" w:rsidRDefault="00651384" w:rsidP="0065138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651384" w:rsidRPr="00247824" w:rsidRDefault="00651384" w:rsidP="0065138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651384" w:rsidRPr="00247824" w:rsidRDefault="00651384" w:rsidP="0065138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:rsidR="00C91740" w:rsidRDefault="00C91740">
      <w:bookmarkStart w:id="7" w:name="_GoBack"/>
      <w:bookmarkEnd w:id="7"/>
    </w:p>
    <w:sectPr w:rsidR="00C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84"/>
    <w:rsid w:val="00651384"/>
    <w:rsid w:val="00C9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5D581-0989-4F13-8BD9-8D57D4E0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3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138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51384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651384"/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651384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2025-12-04T10:27:00Z</dcterms:created>
  <dcterms:modified xsi:type="dcterms:W3CDTF">2025-12-04T10:27:00Z</dcterms:modified>
</cp:coreProperties>
</file>